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2F4" w:rsidRDefault="009D72F4" w:rsidP="009D72F4">
      <w:pPr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Какие виды налоговых вычетов являются самыми популярными в Республике Крым? </w:t>
      </w:r>
    </w:p>
    <w:p w:rsidR="009D72F4" w:rsidRDefault="009D72F4" w:rsidP="009D72F4">
      <w:pPr>
        <w:tabs>
          <w:tab w:val="left" w:pos="48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Наиболее популярные среди граждан вычеты это: 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вычеты социальные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– расходы </w:t>
      </w:r>
      <w:proofErr w:type="gramStart"/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: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left="707" w:firstLine="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на благотворительные цели и пожертвования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1 п. 1 ст. 219 Кодекса);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на обучение (как свое, так и на каждого ребенка)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2 п. 1 ст. 219 Кодекса);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на медицинские услуги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3 п. 1 ст. 219 Кодекса);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на негосударственное пенсионное обеспечение и добровольное пенсионное страхование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4 п. 1 ст. 219 Кодекса), а также на добровольное страхование жизни (на срок не менее пяти лет);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Социальные налоговые вычеты (за исключением расходов на обучение детей налогоплательщика (50 000 рублей) и расходов на дорогостоящее лечение), предоставляются в размере фактически произведенных расходов, но в совокупности не более 120 000 рублей в год.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- имущественные вычеты  в связи с продажей недвижимости -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 размере доходов, полученных налогоплательщиком в налоговом периоде от продажи жилых домов, квартир, комнат, включая приватизированные жилые помещения, дач, садовых домиков или земельных участков или доли (долей) в указанном имуществе, находившихся в собственности налогоплательщика менее пяти лет, не превышающем в целом 1 000 000 рублей,</w:t>
      </w:r>
      <w:proofErr w:type="gramEnd"/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 размере доходов, полученных в налоговом периоде от продажи иного имущества (за исключением ценных бумаг), находившегося в собственности налогоплательщика менее трех лет, не превышающем в целом 250 000 рублей.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Вместо получения этих вычетов налогоплательщик может претендовать на уменьшение своих облагаемых налогом доходов от продажи имущества на сумму расходов, связанных с такой реализацией. 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- имущественные вычеты в связи с приобретением  имущества -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предоставляется в размере фактически произведенных налогоплательщиком расходов на новое строительство либо приобретение на территории РФ одного или нескольких объектов имущества, не превышающем 2 000 000 рублей. Максимальная сумма вычета  может составить 260 тысяч рублей. 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(По уплате процентов в соответствии с договором займа (кредита) не более 3 000 000 рублей).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D72F4" w:rsidRDefault="009D72F4" w:rsidP="009D72F4">
      <w:pPr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Как правильно оформить налоговый вычет?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Для получения имущественного вычета налогоплательщик может обратиться в налоговый орган по окончании года или на протяжении года к своему работодателя.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>При обращении в налоговый орган необходимо: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заполнить налоговую декларацию (</w:t>
      </w:r>
      <w:hyperlink r:id="rId5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>по форме 3-НДФЛ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получить справку из бухгалтерии по месту работы о суммах начисленных и удержанных налогов за соответствующий год </w:t>
      </w:r>
      <w:hyperlink r:id="rId6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>по форме 2-НДФЛ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подготовить копии документов, подтверждающих право на жильё;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подготовить копии платёжных документов подтверждающих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расходы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понесенные при приобретении имущества.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При обращении к работодателю: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предоставить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налоговый орган по месту жительства заявление на получение уведомления о праве на имущественный вычет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 приложением копий документов, подтверждающих это право;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 истечении 30 дней получить в налоговом органе уведомление о праве на имущественный вычет;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предоставить выданное налоговым органом уведомление работодателю, которое будет являться основанием 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неудержания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НДФЛ из суммы выплачиваемых физическому лицу доходов до конца года.</w:t>
      </w: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9D72F4" w:rsidRDefault="009D72F4" w:rsidP="009D72F4">
      <w:pPr>
        <w:tabs>
          <w:tab w:val="left" w:pos="4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Как и в какие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сроки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граждане получают деньги в виде вычета? Расскажите, пожалуйста, весь алгоритм действий налогоплательщика. </w:t>
      </w:r>
    </w:p>
    <w:p w:rsidR="009D72F4" w:rsidRDefault="009D72F4" w:rsidP="009D72F4">
      <w:pPr>
        <w:tabs>
          <w:tab w:val="left" w:pos="4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D72F4" w:rsidRDefault="009D72F4" w:rsidP="009D7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После подачи в налоговый орган декларации по </w:t>
      </w:r>
      <w:hyperlink r:id="rId7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>форме 3-НДФЛ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с копиями документов, налоговый орган в течени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3 месяцев проводит камеральную налоговую проверку и по заявлению налогоплательщика на банковский счет возвращает денежные средства.</w:t>
      </w:r>
    </w:p>
    <w:p w:rsidR="009D72F4" w:rsidRDefault="009D72F4" w:rsidP="009D72F4">
      <w:pPr>
        <w:tabs>
          <w:tab w:val="left" w:pos="48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72F4" w:rsidRDefault="009D72F4" w:rsidP="009D72F4">
      <w:pPr>
        <w:tabs>
          <w:tab w:val="left" w:pos="48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4424C" w:rsidRDefault="00C4424C"/>
    <w:sectPr w:rsidR="00C4424C" w:rsidSect="009D72F4">
      <w:pgSz w:w="12240" w:h="15840"/>
      <w:pgMar w:top="1134" w:right="850" w:bottom="709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88A"/>
    <w:rsid w:val="0011788A"/>
    <w:rsid w:val="009D72F4"/>
    <w:rsid w:val="00C4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ru/rn77/taxation/taxes/ndfl/form_ndfl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ru/rn77/taxation/taxes/ndfl/form_ndfl/" TargetMode="External"/><Relationship Id="rId5" Type="http://schemas.openxmlformats.org/officeDocument/2006/relationships/hyperlink" Target="https://www.nalog.ru/rn77/taxation/taxes/ndfl/form_ndf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Артюшина Александра Александровна</dc:creator>
  <cp:keywords/>
  <dc:description/>
  <cp:lastModifiedBy>Артюшина Александра Александровна</cp:lastModifiedBy>
  <cp:revision>2</cp:revision>
  <dcterms:created xsi:type="dcterms:W3CDTF">2018-08-02T10:57:00Z</dcterms:created>
  <dcterms:modified xsi:type="dcterms:W3CDTF">2018-08-02T10:57:00Z</dcterms:modified>
</cp:coreProperties>
</file>